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eastAsia="微软简标宋"/>
          <w:bCs/>
          <w:sz w:val="36"/>
          <w:szCs w:val="36"/>
        </w:rPr>
      </w:pPr>
      <w:r>
        <w:rPr>
          <w:rFonts w:eastAsia="黑体"/>
          <w:sz w:val="32"/>
          <w:szCs w:val="32"/>
        </w:rPr>
        <w:t>附件1：</w:t>
      </w:r>
    </w:p>
    <w:p>
      <w:pPr>
        <w:spacing w:line="240" w:lineRule="exact"/>
        <w:jc w:val="center"/>
        <w:rPr>
          <w:rFonts w:eastAsia="微软简标宋"/>
          <w:bCs/>
          <w:sz w:val="36"/>
          <w:szCs w:val="36"/>
        </w:rPr>
      </w:pPr>
    </w:p>
    <w:p>
      <w:pPr>
        <w:jc w:val="center"/>
        <w:rPr>
          <w:rFonts w:eastAsia="微软简标宋"/>
          <w:bCs/>
          <w:sz w:val="36"/>
          <w:szCs w:val="36"/>
        </w:rPr>
      </w:pPr>
      <w:r>
        <w:rPr>
          <w:rFonts w:eastAsia="微软简标宋"/>
          <w:bCs/>
          <w:sz w:val="36"/>
          <w:szCs w:val="36"/>
        </w:rPr>
        <w:t>中山市自然科学优秀学术论文评选奖励办法</w:t>
      </w:r>
    </w:p>
    <w:p>
      <w:pPr>
        <w:spacing w:line="300" w:lineRule="exact"/>
        <w:rPr>
          <w:rFonts w:eastAsia="仿宋_GB2312"/>
          <w:sz w:val="28"/>
          <w:szCs w:val="28"/>
        </w:rPr>
      </w:pPr>
    </w:p>
    <w:p>
      <w:pPr>
        <w:spacing w:line="520" w:lineRule="exact"/>
        <w:ind w:firstLine="600" w:firstLineChars="200"/>
        <w:rPr>
          <w:rFonts w:eastAsia="仿宋_GB2312"/>
          <w:sz w:val="30"/>
          <w:szCs w:val="30"/>
        </w:rPr>
      </w:pPr>
      <w:r>
        <w:rPr>
          <w:rFonts w:eastAsia="仿宋_GB2312"/>
          <w:sz w:val="30"/>
          <w:szCs w:val="30"/>
        </w:rPr>
        <w:t>为繁荣科学技术事业，鼓励广大科技工作者积极投身科学实践，努力撰写学术论文，促进科技人才成长，促进科学技术进步，促进科技与经济结合，促进经济和社会协调发展，使科学技术更好地为中山市经济建设服务，特制定本办法。</w:t>
      </w:r>
    </w:p>
    <w:p>
      <w:pPr>
        <w:spacing w:line="520" w:lineRule="exact"/>
        <w:ind w:firstLine="600" w:firstLineChars="200"/>
        <w:rPr>
          <w:rFonts w:eastAsia="黑体"/>
          <w:sz w:val="30"/>
          <w:szCs w:val="30"/>
        </w:rPr>
      </w:pPr>
      <w:r>
        <w:rPr>
          <w:rFonts w:eastAsia="黑体"/>
          <w:sz w:val="30"/>
          <w:szCs w:val="30"/>
        </w:rPr>
        <w:t>一、评选范围</w:t>
      </w:r>
    </w:p>
    <w:p>
      <w:pPr>
        <w:spacing w:line="520" w:lineRule="exact"/>
        <w:ind w:firstLine="600" w:firstLineChars="200"/>
        <w:rPr>
          <w:rFonts w:eastAsia="仿宋_GB2312"/>
          <w:sz w:val="30"/>
          <w:szCs w:val="30"/>
        </w:rPr>
      </w:pPr>
      <w:r>
        <w:rPr>
          <w:rFonts w:eastAsia="仿宋_GB2312"/>
          <w:sz w:val="30"/>
          <w:szCs w:val="30"/>
        </w:rPr>
        <w:t>在国内外公开发行的学术刊物上发表或正式出版的论文集上发表的论文；论文第一作者应是中山市科协所属学会、协会、研究会的会员或在中山市工作的专业技术人员、科技管理人员。</w:t>
      </w:r>
    </w:p>
    <w:p>
      <w:pPr>
        <w:spacing w:line="520" w:lineRule="exact"/>
        <w:ind w:firstLine="600" w:firstLineChars="200"/>
        <w:rPr>
          <w:rFonts w:eastAsia="黑体"/>
          <w:sz w:val="30"/>
          <w:szCs w:val="30"/>
        </w:rPr>
      </w:pPr>
      <w:r>
        <w:rPr>
          <w:rFonts w:eastAsia="黑体"/>
          <w:sz w:val="30"/>
          <w:szCs w:val="30"/>
        </w:rPr>
        <w:t xml:space="preserve">二、等级标准 </w:t>
      </w:r>
    </w:p>
    <w:p>
      <w:pPr>
        <w:spacing w:line="520" w:lineRule="exact"/>
        <w:ind w:firstLine="600" w:firstLineChars="200"/>
        <w:rPr>
          <w:rFonts w:eastAsia="仿宋_GB2312"/>
          <w:sz w:val="30"/>
          <w:szCs w:val="30"/>
        </w:rPr>
      </w:pPr>
      <w:r>
        <w:rPr>
          <w:rFonts w:eastAsia="仿宋_GB2312"/>
          <w:sz w:val="30"/>
          <w:szCs w:val="30"/>
        </w:rPr>
        <w:t>根据学术成果的科学性、创新性、应用性，对学术论文分一、二、三等奖</w:t>
      </w:r>
      <w:r>
        <w:rPr>
          <w:rFonts w:hint="eastAsia" w:eastAsia="仿宋_GB2312"/>
          <w:sz w:val="30"/>
          <w:szCs w:val="30"/>
        </w:rPr>
        <w:t>及优秀奖</w:t>
      </w:r>
      <w:r>
        <w:rPr>
          <w:rFonts w:eastAsia="仿宋_GB2312"/>
          <w:sz w:val="30"/>
          <w:szCs w:val="30"/>
        </w:rPr>
        <w:t>。在理论上、技术上有重大发现或创新，对科学技术进步或国民经济建设具有特别重大作用的论文，必要时可评为特等奖。一、二、三等奖等级标准为：</w:t>
      </w:r>
    </w:p>
    <w:p>
      <w:pPr>
        <w:spacing w:line="520" w:lineRule="exact"/>
        <w:ind w:firstLine="450" w:firstLineChars="150"/>
        <w:rPr>
          <w:sz w:val="30"/>
          <w:szCs w:val="30"/>
        </w:rPr>
      </w:pPr>
      <w:r>
        <w:rPr>
          <w:sz w:val="30"/>
          <w:szCs w:val="30"/>
        </w:rPr>
        <w:t>（一）一等奖学术论文</w:t>
      </w:r>
    </w:p>
    <w:p>
      <w:pPr>
        <w:spacing w:line="520" w:lineRule="exact"/>
        <w:ind w:firstLine="600" w:firstLineChars="200"/>
        <w:rPr>
          <w:rFonts w:eastAsia="仿宋_GB2312"/>
          <w:sz w:val="30"/>
          <w:szCs w:val="30"/>
        </w:rPr>
      </w:pPr>
      <w:r>
        <w:rPr>
          <w:rFonts w:eastAsia="仿宋_GB2312"/>
          <w:sz w:val="30"/>
          <w:szCs w:val="30"/>
        </w:rPr>
        <w:t xml:space="preserve">应达到国内外先进水平。凡在理论上、技术上属新发现、新创造或解决省内尚未解决的重大问题。对科学技术发展或国民经济建设有重要作用，具备下列条件之一者，可评为学术论文一等奖。 </w:t>
      </w:r>
    </w:p>
    <w:p>
      <w:pPr>
        <w:spacing w:line="520" w:lineRule="exact"/>
        <w:ind w:firstLine="600" w:firstLineChars="200"/>
        <w:rPr>
          <w:rFonts w:eastAsia="仿宋_GB2312"/>
          <w:sz w:val="30"/>
          <w:szCs w:val="30"/>
        </w:rPr>
      </w:pPr>
      <w:r>
        <w:rPr>
          <w:rFonts w:eastAsia="仿宋_GB2312"/>
          <w:sz w:val="30"/>
          <w:szCs w:val="30"/>
        </w:rPr>
        <w:t xml:space="preserve">1、在基础研究、应用研究或技术开发方面取得新突破，经正式鉴定，达到国内外先进水平的学术论文。 </w:t>
      </w:r>
    </w:p>
    <w:p>
      <w:pPr>
        <w:spacing w:line="520" w:lineRule="exact"/>
        <w:ind w:firstLine="600" w:firstLineChars="200"/>
        <w:rPr>
          <w:rFonts w:eastAsia="仿宋_GB2312"/>
          <w:sz w:val="30"/>
          <w:szCs w:val="30"/>
        </w:rPr>
      </w:pPr>
      <w:r>
        <w:rPr>
          <w:rFonts w:eastAsia="仿宋_GB2312"/>
          <w:sz w:val="30"/>
          <w:szCs w:val="30"/>
        </w:rPr>
        <w:t xml:space="preserve">2、在应用上，对经济建设具有重要作用，技术经济指标达到国内外先进水平，实践证明有显著的经济效益、社会效益和生态效益的论文。 </w:t>
      </w:r>
    </w:p>
    <w:p>
      <w:pPr>
        <w:spacing w:line="520" w:lineRule="exact"/>
        <w:ind w:firstLine="600" w:firstLineChars="200"/>
        <w:rPr>
          <w:rFonts w:eastAsia="仿宋_GB2312"/>
          <w:sz w:val="30"/>
          <w:szCs w:val="30"/>
        </w:rPr>
      </w:pPr>
      <w:r>
        <w:rPr>
          <w:rFonts w:eastAsia="仿宋_GB2312"/>
          <w:sz w:val="30"/>
          <w:szCs w:val="30"/>
        </w:rPr>
        <w:t xml:space="preserve">3、在国内外一级学术刊物上发表或在国际、全国性学术会议上宣读，并达到国内外先进水平的论文。 </w:t>
      </w:r>
    </w:p>
    <w:p>
      <w:pPr>
        <w:spacing w:line="520" w:lineRule="exact"/>
        <w:ind w:firstLine="450" w:firstLineChars="150"/>
        <w:rPr>
          <w:sz w:val="30"/>
          <w:szCs w:val="30"/>
        </w:rPr>
      </w:pPr>
      <w:r>
        <w:rPr>
          <w:sz w:val="30"/>
          <w:szCs w:val="30"/>
        </w:rPr>
        <w:t>（二）二等奖学术论文</w:t>
      </w:r>
    </w:p>
    <w:p>
      <w:pPr>
        <w:spacing w:line="520" w:lineRule="exact"/>
        <w:ind w:firstLine="600" w:firstLineChars="200"/>
        <w:rPr>
          <w:rFonts w:eastAsia="仿宋_GB2312"/>
          <w:sz w:val="30"/>
          <w:szCs w:val="30"/>
        </w:rPr>
      </w:pPr>
      <w:r>
        <w:rPr>
          <w:rFonts w:eastAsia="仿宋_GB2312"/>
          <w:sz w:val="30"/>
          <w:szCs w:val="30"/>
        </w:rPr>
        <w:t xml:space="preserve">应达到省内先进水平。凡在理论上、学术上在省内同学科、同专业属先进水平，对科学技术发展或国民经济建设有较大的作用，具备下列条件之一者，可评为学术论文二等奖。 </w:t>
      </w:r>
    </w:p>
    <w:p>
      <w:pPr>
        <w:spacing w:line="520" w:lineRule="exact"/>
        <w:ind w:firstLine="600" w:firstLineChars="200"/>
        <w:rPr>
          <w:rFonts w:eastAsia="仿宋_GB2312"/>
          <w:sz w:val="30"/>
          <w:szCs w:val="30"/>
        </w:rPr>
      </w:pPr>
      <w:r>
        <w:rPr>
          <w:rFonts w:eastAsia="仿宋_GB2312"/>
          <w:sz w:val="30"/>
          <w:szCs w:val="30"/>
        </w:rPr>
        <w:t xml:space="preserve">1、在基础研究、应用研究或技术开发的某个方面达到省内先进水平的论文。 </w:t>
      </w:r>
    </w:p>
    <w:p>
      <w:pPr>
        <w:spacing w:line="520" w:lineRule="exact"/>
        <w:ind w:firstLine="600" w:firstLineChars="200"/>
        <w:rPr>
          <w:rFonts w:eastAsia="仿宋_GB2312"/>
          <w:sz w:val="30"/>
          <w:szCs w:val="30"/>
        </w:rPr>
      </w:pPr>
      <w:r>
        <w:rPr>
          <w:rFonts w:eastAsia="仿宋_GB2312"/>
          <w:sz w:val="30"/>
          <w:szCs w:val="30"/>
        </w:rPr>
        <w:t xml:space="preserve">2、在应用上，对经济建设有较大的作用，技术经济指标达到省内先进水平，实践证明有较大的经济效益、社会效益和生态效益的论文。 </w:t>
      </w:r>
    </w:p>
    <w:p>
      <w:pPr>
        <w:spacing w:line="520" w:lineRule="exact"/>
        <w:ind w:firstLine="600" w:firstLineChars="200"/>
        <w:rPr>
          <w:rFonts w:eastAsia="仿宋_GB2312"/>
          <w:sz w:val="30"/>
          <w:szCs w:val="30"/>
        </w:rPr>
      </w:pPr>
      <w:r>
        <w:rPr>
          <w:rFonts w:eastAsia="仿宋_GB2312"/>
          <w:sz w:val="30"/>
          <w:szCs w:val="30"/>
        </w:rPr>
        <w:t xml:space="preserve">3、在省级公开发行的学术刊物上发表，并达到省内先进水平的论文。 </w:t>
      </w:r>
    </w:p>
    <w:p>
      <w:pPr>
        <w:spacing w:line="520" w:lineRule="exact"/>
        <w:ind w:firstLine="450" w:firstLineChars="150"/>
        <w:rPr>
          <w:sz w:val="30"/>
          <w:szCs w:val="30"/>
        </w:rPr>
      </w:pPr>
      <w:r>
        <w:rPr>
          <w:sz w:val="30"/>
          <w:szCs w:val="30"/>
        </w:rPr>
        <w:t>（三）三等奖学术论文</w:t>
      </w:r>
    </w:p>
    <w:p>
      <w:pPr>
        <w:spacing w:line="520" w:lineRule="exact"/>
        <w:ind w:firstLine="600" w:firstLineChars="200"/>
        <w:rPr>
          <w:rFonts w:eastAsia="仿宋_GB2312"/>
          <w:sz w:val="30"/>
          <w:szCs w:val="30"/>
        </w:rPr>
      </w:pPr>
      <w:r>
        <w:rPr>
          <w:rFonts w:eastAsia="仿宋_GB2312"/>
          <w:sz w:val="30"/>
          <w:szCs w:val="30"/>
        </w:rPr>
        <w:t xml:space="preserve">应达到本市先进水平。凡在学术上有一定的理论水平，在应用上有一定的技术经济价值，具备下列条件之一者，可评为学术论文三等奖。 </w:t>
      </w:r>
    </w:p>
    <w:p>
      <w:pPr>
        <w:spacing w:line="520" w:lineRule="exact"/>
        <w:ind w:firstLine="600" w:firstLineChars="200"/>
        <w:rPr>
          <w:rFonts w:eastAsia="仿宋_GB2312"/>
          <w:sz w:val="30"/>
          <w:szCs w:val="30"/>
        </w:rPr>
      </w:pPr>
      <w:r>
        <w:rPr>
          <w:rFonts w:eastAsia="仿宋_GB2312"/>
          <w:sz w:val="30"/>
          <w:szCs w:val="30"/>
        </w:rPr>
        <w:t xml:space="preserve">1、在基础研究、应用研究或技术开发的某个方面达到本市先进水平的论文。 </w:t>
      </w:r>
    </w:p>
    <w:p>
      <w:pPr>
        <w:spacing w:line="520" w:lineRule="exact"/>
        <w:ind w:firstLine="600" w:firstLineChars="200"/>
        <w:rPr>
          <w:rFonts w:eastAsia="仿宋_GB2312"/>
          <w:sz w:val="30"/>
          <w:szCs w:val="30"/>
        </w:rPr>
      </w:pPr>
      <w:r>
        <w:rPr>
          <w:rFonts w:eastAsia="仿宋_GB2312"/>
          <w:sz w:val="30"/>
          <w:szCs w:val="30"/>
        </w:rPr>
        <w:t xml:space="preserve">2、在应用上，对经济建设具有较好作用，技术经济指标达到本市先进水平，实践证明有较好的经济效益、社会效益和生态效益的论文。 </w:t>
      </w:r>
    </w:p>
    <w:p>
      <w:pPr>
        <w:spacing w:line="520" w:lineRule="exact"/>
        <w:ind w:firstLine="600" w:firstLineChars="200"/>
        <w:rPr>
          <w:rFonts w:eastAsia="仿宋_GB2312"/>
          <w:sz w:val="30"/>
          <w:szCs w:val="30"/>
        </w:rPr>
      </w:pPr>
      <w:r>
        <w:rPr>
          <w:rFonts w:eastAsia="仿宋_GB2312"/>
          <w:sz w:val="30"/>
          <w:szCs w:val="30"/>
        </w:rPr>
        <w:t xml:space="preserve">3、在公开发行的学术刊物上发表，并达到本市先进水平的论文。 </w:t>
      </w:r>
    </w:p>
    <w:p>
      <w:pPr>
        <w:spacing w:line="520" w:lineRule="exact"/>
        <w:ind w:firstLine="600" w:firstLineChars="200"/>
        <w:rPr>
          <w:rFonts w:eastAsia="黑体"/>
          <w:sz w:val="30"/>
          <w:szCs w:val="30"/>
        </w:rPr>
      </w:pPr>
      <w:r>
        <w:rPr>
          <w:rFonts w:eastAsia="黑体"/>
          <w:sz w:val="30"/>
          <w:szCs w:val="30"/>
        </w:rPr>
        <w:t xml:space="preserve">三、推荐要求 </w:t>
      </w:r>
    </w:p>
    <w:p>
      <w:pPr>
        <w:spacing w:line="520" w:lineRule="exact"/>
        <w:rPr>
          <w:rFonts w:eastAsia="仿宋_GB2312"/>
          <w:sz w:val="30"/>
          <w:szCs w:val="30"/>
        </w:rPr>
      </w:pPr>
      <w:r>
        <w:rPr>
          <w:rFonts w:eastAsia="仿宋_GB2312"/>
          <w:sz w:val="30"/>
          <w:szCs w:val="30"/>
        </w:rPr>
        <w:t xml:space="preserve">   （一）推荐参加评选的论文应符合本办法“评选范围”要求。 </w:t>
      </w:r>
    </w:p>
    <w:p>
      <w:pPr>
        <w:spacing w:line="520" w:lineRule="exact"/>
        <w:rPr>
          <w:rFonts w:eastAsia="仿宋_GB2312"/>
          <w:sz w:val="30"/>
          <w:szCs w:val="30"/>
        </w:rPr>
      </w:pPr>
      <w:r>
        <w:rPr>
          <w:rFonts w:eastAsia="仿宋_GB2312"/>
          <w:sz w:val="30"/>
          <w:szCs w:val="30"/>
        </w:rPr>
        <w:t xml:space="preserve">   （二）每篇论文只能通过一个单位推荐参评</w:t>
      </w:r>
      <w:r>
        <w:rPr>
          <w:rFonts w:hint="eastAsia" w:eastAsia="仿宋_GB2312"/>
          <w:sz w:val="30"/>
          <w:szCs w:val="30"/>
        </w:rPr>
        <w:t>。</w:t>
      </w:r>
      <w:r>
        <w:rPr>
          <w:rFonts w:eastAsia="仿宋_GB2312"/>
          <w:sz w:val="30"/>
          <w:szCs w:val="30"/>
        </w:rPr>
        <w:t xml:space="preserve"> </w:t>
      </w:r>
    </w:p>
    <w:p>
      <w:pPr>
        <w:spacing w:line="520" w:lineRule="exact"/>
        <w:rPr>
          <w:rFonts w:eastAsia="仿宋_GB2312"/>
          <w:sz w:val="30"/>
          <w:szCs w:val="30"/>
        </w:rPr>
      </w:pPr>
      <w:r>
        <w:rPr>
          <w:rFonts w:eastAsia="仿宋_GB2312"/>
          <w:sz w:val="30"/>
          <w:szCs w:val="30"/>
        </w:rPr>
        <w:t xml:space="preserve">   （三）原则上每次评选活动每单位推荐参评论文数最多不超过8篇。 </w:t>
      </w:r>
    </w:p>
    <w:p>
      <w:pPr>
        <w:spacing w:line="520" w:lineRule="exact"/>
        <w:rPr>
          <w:rFonts w:eastAsia="仿宋_GB2312"/>
          <w:sz w:val="30"/>
          <w:szCs w:val="30"/>
        </w:rPr>
      </w:pPr>
      <w:r>
        <w:rPr>
          <w:rFonts w:eastAsia="仿宋_GB2312"/>
          <w:sz w:val="30"/>
          <w:szCs w:val="30"/>
        </w:rPr>
        <w:t xml:space="preserve">   （四）提交推荐材料：</w:t>
      </w:r>
    </w:p>
    <w:p>
      <w:pPr>
        <w:spacing w:line="520" w:lineRule="exact"/>
        <w:ind w:firstLine="450" w:firstLineChars="150"/>
        <w:rPr>
          <w:rFonts w:eastAsia="仿宋_GB2312"/>
          <w:sz w:val="30"/>
          <w:szCs w:val="30"/>
        </w:rPr>
      </w:pPr>
      <w:r>
        <w:rPr>
          <w:rFonts w:eastAsia="仿宋_GB2312"/>
          <w:sz w:val="30"/>
          <w:szCs w:val="30"/>
        </w:rPr>
        <w:t xml:space="preserve"> 1、《中山市自然科学优秀学术论文推荐表》；</w:t>
      </w:r>
    </w:p>
    <w:p>
      <w:pPr>
        <w:spacing w:line="520" w:lineRule="exact"/>
        <w:ind w:firstLine="450" w:firstLineChars="150"/>
        <w:rPr>
          <w:rFonts w:eastAsia="仿宋_GB2312"/>
          <w:sz w:val="30"/>
          <w:szCs w:val="30"/>
        </w:rPr>
      </w:pPr>
      <w:r>
        <w:rPr>
          <w:rFonts w:eastAsia="仿宋_GB2312"/>
          <w:sz w:val="30"/>
          <w:szCs w:val="30"/>
        </w:rPr>
        <w:t xml:space="preserve"> 2、论文原文（指论文所发表期刊的复印件</w:t>
      </w:r>
      <w:r>
        <w:rPr>
          <w:rFonts w:hint="eastAsia" w:eastAsia="仿宋_GB2312"/>
          <w:sz w:val="30"/>
          <w:szCs w:val="30"/>
        </w:rPr>
        <w:t>或pdf版</w:t>
      </w:r>
      <w:r>
        <w:rPr>
          <w:rFonts w:eastAsia="仿宋_GB2312"/>
          <w:sz w:val="30"/>
          <w:szCs w:val="30"/>
        </w:rPr>
        <w:t>，含期刊封面、目录、论文正文所在页面；原文为外文者，应附论文中译本）；</w:t>
      </w:r>
    </w:p>
    <w:p>
      <w:pPr>
        <w:spacing w:line="520" w:lineRule="exact"/>
        <w:ind w:firstLine="450" w:firstLineChars="150"/>
        <w:rPr>
          <w:rFonts w:eastAsia="仿宋_GB2312"/>
          <w:sz w:val="30"/>
          <w:szCs w:val="30"/>
        </w:rPr>
      </w:pPr>
      <w:r>
        <w:rPr>
          <w:rFonts w:eastAsia="仿宋_GB2312"/>
          <w:sz w:val="30"/>
          <w:szCs w:val="30"/>
        </w:rPr>
        <w:t xml:space="preserve"> 3、有关证明材料。应有论文发表的刊物名称、时间、刊期、含论文题目的目录、页码、SCI、EI等收录检索号；被引用情况的证明；取得社会和经济效益要有实事求是的证明材料，具体经济效益证明材料应加盖有关单位财务章；按有关顺序整理装订。</w:t>
      </w:r>
    </w:p>
    <w:p>
      <w:pPr>
        <w:spacing w:line="520" w:lineRule="exact"/>
        <w:ind w:firstLine="600" w:firstLineChars="200"/>
        <w:rPr>
          <w:rFonts w:eastAsia="黑体"/>
          <w:sz w:val="30"/>
          <w:szCs w:val="30"/>
        </w:rPr>
      </w:pPr>
      <w:r>
        <w:rPr>
          <w:rFonts w:eastAsia="黑体"/>
          <w:sz w:val="30"/>
          <w:szCs w:val="30"/>
        </w:rPr>
        <w:t>四、评审机构</w:t>
      </w:r>
    </w:p>
    <w:p>
      <w:pPr>
        <w:spacing w:line="520" w:lineRule="exact"/>
        <w:rPr>
          <w:rFonts w:eastAsia="仿宋_GB2312"/>
          <w:sz w:val="30"/>
          <w:szCs w:val="30"/>
        </w:rPr>
      </w:pPr>
      <w:r>
        <w:rPr>
          <w:rFonts w:eastAsia="仿宋_GB2312"/>
          <w:sz w:val="30"/>
          <w:szCs w:val="30"/>
        </w:rPr>
        <w:t xml:space="preserve">   （一）由市科协统一领导全市自然科学优秀学术论文的评选工作。 </w:t>
      </w:r>
    </w:p>
    <w:p>
      <w:pPr>
        <w:spacing w:line="520" w:lineRule="exact"/>
        <w:rPr>
          <w:rFonts w:eastAsia="仿宋_GB2312"/>
          <w:sz w:val="30"/>
          <w:szCs w:val="30"/>
        </w:rPr>
      </w:pPr>
      <w:r>
        <w:rPr>
          <w:rFonts w:eastAsia="仿宋_GB2312"/>
          <w:sz w:val="30"/>
          <w:szCs w:val="30"/>
        </w:rPr>
        <w:t xml:space="preserve">   （二）聘请各学科相关专家学者组成中山市自然科学优秀学术论文评审专家委员会，聘请有关部门及高校专家组成终评委员会，对市级优秀学术论文进行统一评审。 </w:t>
      </w:r>
    </w:p>
    <w:p>
      <w:pPr>
        <w:spacing w:line="520" w:lineRule="exact"/>
        <w:rPr>
          <w:rFonts w:eastAsia="仿宋_GB2312"/>
          <w:sz w:val="30"/>
          <w:szCs w:val="30"/>
        </w:rPr>
      </w:pPr>
      <w:r>
        <w:rPr>
          <w:rFonts w:eastAsia="仿宋_GB2312"/>
          <w:sz w:val="30"/>
          <w:szCs w:val="30"/>
        </w:rPr>
        <w:t xml:space="preserve">   （三）评审委员会属下办公室设在市科协学会部，负责论文评审的日常工作。 </w:t>
      </w:r>
    </w:p>
    <w:p>
      <w:pPr>
        <w:spacing w:line="520" w:lineRule="exact"/>
        <w:ind w:firstLine="600" w:firstLineChars="200"/>
        <w:rPr>
          <w:rFonts w:eastAsia="黑体"/>
          <w:sz w:val="30"/>
          <w:szCs w:val="30"/>
        </w:rPr>
      </w:pPr>
      <w:r>
        <w:rPr>
          <w:rFonts w:eastAsia="黑体"/>
          <w:sz w:val="30"/>
          <w:szCs w:val="30"/>
        </w:rPr>
        <w:t>五、评选程序</w:t>
      </w:r>
    </w:p>
    <w:p>
      <w:pPr>
        <w:spacing w:line="520" w:lineRule="exact"/>
        <w:rPr>
          <w:rFonts w:eastAsia="仿宋_GB2312"/>
          <w:sz w:val="30"/>
          <w:szCs w:val="30"/>
        </w:rPr>
      </w:pPr>
      <w:r>
        <w:rPr>
          <w:rFonts w:eastAsia="仿宋_GB2312"/>
          <w:sz w:val="30"/>
          <w:szCs w:val="30"/>
        </w:rPr>
        <w:t xml:space="preserve">   （一）预审。市级学会、镇区科协、高校科协（筹）对申请论文的科学性、先进性、实践性、逻辑性提出评定意见，确定等级的初步意见后上报评委会办公室，由评委会办公室对推荐论文的参评资格和材料形式进行审查；</w:t>
      </w:r>
    </w:p>
    <w:p>
      <w:pPr>
        <w:spacing w:line="520" w:lineRule="exact"/>
        <w:rPr>
          <w:rFonts w:eastAsia="仿宋_GB2312"/>
          <w:sz w:val="30"/>
          <w:szCs w:val="30"/>
        </w:rPr>
      </w:pPr>
      <w:r>
        <w:rPr>
          <w:rFonts w:eastAsia="仿宋_GB2312"/>
          <w:sz w:val="30"/>
          <w:szCs w:val="30"/>
        </w:rPr>
        <w:t xml:space="preserve">   （二）初审。按理、工、农、医、综合交叉学科类别，组织各学科专家评审组对申报论文进行评议，从论文的创新、价值、逻辑论证和难易程度四项指标，按百分制对初审的候选论文进行打分，评出各学科优秀论文一、二、三等奖</w:t>
      </w:r>
      <w:r>
        <w:rPr>
          <w:rFonts w:hint="eastAsia" w:eastAsia="仿宋_GB2312"/>
          <w:sz w:val="30"/>
          <w:szCs w:val="30"/>
        </w:rPr>
        <w:t>及优秀奖</w:t>
      </w:r>
      <w:r>
        <w:rPr>
          <w:rFonts w:eastAsia="仿宋_GB2312"/>
          <w:sz w:val="30"/>
          <w:szCs w:val="30"/>
        </w:rPr>
        <w:t>。按总分高低并结合等级标准、名额评出优秀论文一、二、三等奖</w:t>
      </w:r>
      <w:r>
        <w:rPr>
          <w:rFonts w:hint="eastAsia" w:eastAsia="仿宋_GB2312"/>
          <w:sz w:val="30"/>
          <w:szCs w:val="30"/>
        </w:rPr>
        <w:t>及优秀奖</w:t>
      </w:r>
      <w:r>
        <w:rPr>
          <w:rFonts w:eastAsia="仿宋_GB2312"/>
          <w:sz w:val="30"/>
          <w:szCs w:val="30"/>
        </w:rPr>
        <w:t>提交</w:t>
      </w:r>
      <w:r>
        <w:rPr>
          <w:rFonts w:hint="eastAsia" w:eastAsia="仿宋_GB2312"/>
          <w:sz w:val="30"/>
          <w:szCs w:val="30"/>
        </w:rPr>
        <w:t>终审</w:t>
      </w:r>
      <w:r>
        <w:rPr>
          <w:rFonts w:eastAsia="仿宋_GB2312"/>
          <w:sz w:val="30"/>
          <w:szCs w:val="30"/>
        </w:rPr>
        <w:t>评委会审定。</w:t>
      </w:r>
    </w:p>
    <w:p>
      <w:pPr>
        <w:spacing w:line="520" w:lineRule="exact"/>
        <w:rPr>
          <w:rFonts w:eastAsia="仿宋_GB2312"/>
          <w:sz w:val="30"/>
          <w:szCs w:val="30"/>
        </w:rPr>
      </w:pPr>
      <w:r>
        <w:rPr>
          <w:rFonts w:eastAsia="仿宋_GB2312"/>
          <w:sz w:val="30"/>
          <w:szCs w:val="30"/>
        </w:rPr>
        <w:t xml:space="preserve">   （三）复审。终审评委会结合各学科专家评审组意见，综合评定优秀论文一、二、三等奖</w:t>
      </w:r>
      <w:r>
        <w:rPr>
          <w:rFonts w:hint="eastAsia" w:eastAsia="仿宋_GB2312"/>
          <w:sz w:val="30"/>
          <w:szCs w:val="30"/>
        </w:rPr>
        <w:t>及优秀奖</w:t>
      </w:r>
      <w:r>
        <w:rPr>
          <w:rFonts w:eastAsia="仿宋_GB2312"/>
          <w:sz w:val="30"/>
          <w:szCs w:val="30"/>
        </w:rPr>
        <w:t>。</w:t>
      </w:r>
    </w:p>
    <w:p>
      <w:pPr>
        <w:spacing w:line="520" w:lineRule="exact"/>
        <w:rPr>
          <w:rFonts w:eastAsia="仿宋_GB2312"/>
          <w:sz w:val="30"/>
          <w:szCs w:val="30"/>
        </w:rPr>
      </w:pPr>
      <w:r>
        <w:rPr>
          <w:rFonts w:eastAsia="仿宋_GB2312"/>
          <w:sz w:val="30"/>
          <w:szCs w:val="30"/>
        </w:rPr>
        <w:t xml:space="preserve">   （四）公示。对评选出的优秀论文名单以适当方式向社会公示。公示时间7天。</w:t>
      </w:r>
    </w:p>
    <w:p>
      <w:pPr>
        <w:spacing w:line="520" w:lineRule="exact"/>
        <w:ind w:firstLine="600" w:firstLineChars="200"/>
        <w:rPr>
          <w:rFonts w:eastAsia="黑体"/>
          <w:sz w:val="30"/>
          <w:szCs w:val="30"/>
        </w:rPr>
      </w:pPr>
      <w:r>
        <w:rPr>
          <w:rFonts w:eastAsia="黑体"/>
          <w:sz w:val="30"/>
          <w:szCs w:val="30"/>
        </w:rPr>
        <w:t>六、评分标准</w:t>
      </w:r>
    </w:p>
    <w:p>
      <w:pPr>
        <w:spacing w:line="520" w:lineRule="exact"/>
        <w:ind w:firstLine="600" w:firstLineChars="200"/>
        <w:rPr>
          <w:rFonts w:eastAsia="仿宋_GB2312"/>
          <w:sz w:val="30"/>
          <w:szCs w:val="30"/>
        </w:rPr>
      </w:pPr>
      <w:r>
        <w:rPr>
          <w:rFonts w:eastAsia="仿宋_GB2312"/>
          <w:sz w:val="30"/>
          <w:szCs w:val="30"/>
        </w:rPr>
        <w:t>实行百分制并综合评定的评分标准。</w:t>
      </w:r>
    </w:p>
    <w:p>
      <w:pPr>
        <w:spacing w:line="520" w:lineRule="exact"/>
        <w:rPr>
          <w:rFonts w:eastAsia="仿宋_GB2312"/>
          <w:sz w:val="30"/>
          <w:szCs w:val="30"/>
        </w:rPr>
      </w:pPr>
      <w:r>
        <w:rPr>
          <w:rFonts w:eastAsia="仿宋_GB2312"/>
          <w:sz w:val="30"/>
          <w:szCs w:val="30"/>
        </w:rPr>
        <w:t xml:space="preserve">   （一）论文的创新（占总分的30％）。是指论文提出的观点、方法等方面有独特见解，即有新理论、新发现、新观点、新方法，对推动学科建设与发展起到一定推动作用。</w:t>
      </w:r>
    </w:p>
    <w:p>
      <w:pPr>
        <w:spacing w:line="520" w:lineRule="exact"/>
        <w:rPr>
          <w:rFonts w:eastAsia="仿宋_GB2312"/>
          <w:sz w:val="30"/>
          <w:szCs w:val="30"/>
        </w:rPr>
      </w:pPr>
      <w:r>
        <w:rPr>
          <w:rFonts w:eastAsia="仿宋_GB2312"/>
          <w:sz w:val="30"/>
          <w:szCs w:val="30"/>
        </w:rPr>
        <w:t xml:space="preserve">   （二）论文的价值（占总分的40％）。即学术价值和实用价值两方面。学术价值是指论文对本学科知识的影响与积极促进作用。实用价值是指论文对国民经济建设、生产实践的指导和促进作用。</w:t>
      </w:r>
    </w:p>
    <w:p>
      <w:pPr>
        <w:spacing w:line="520" w:lineRule="exact"/>
        <w:rPr>
          <w:rFonts w:eastAsia="仿宋_GB2312"/>
          <w:sz w:val="30"/>
          <w:szCs w:val="30"/>
        </w:rPr>
      </w:pPr>
      <w:r>
        <w:rPr>
          <w:rFonts w:eastAsia="仿宋_GB2312"/>
          <w:sz w:val="30"/>
          <w:szCs w:val="30"/>
        </w:rPr>
        <w:t xml:space="preserve">   （三）论文的逻辑论证（占总分的15％）。是指论文立论清晰、主题明确；论据充分、科学可靠；分析深刻，推论严谨、逻辑性强；数据处理、实验设计与方法先进可靠；结论准确、严密；文字表述精练、主题突出。</w:t>
      </w:r>
    </w:p>
    <w:p>
      <w:pPr>
        <w:spacing w:line="520" w:lineRule="exact"/>
        <w:rPr>
          <w:rFonts w:eastAsia="仿宋_GB2312"/>
          <w:sz w:val="30"/>
          <w:szCs w:val="30"/>
        </w:rPr>
      </w:pPr>
      <w:r>
        <w:rPr>
          <w:rFonts w:eastAsia="仿宋_GB2312"/>
          <w:sz w:val="30"/>
          <w:szCs w:val="30"/>
        </w:rPr>
        <w:t xml:space="preserve">   （四）论文的难易程度（占总分的15％）。是指论题涉及问题的深度、广度、复杂程度、工作量和撰写论文所必备的专业知识水平高度。</w:t>
      </w:r>
    </w:p>
    <w:p>
      <w:pPr>
        <w:spacing w:line="520" w:lineRule="exact"/>
        <w:rPr>
          <w:rFonts w:eastAsia="仿宋_GB2312"/>
          <w:sz w:val="30"/>
          <w:szCs w:val="30"/>
        </w:rPr>
      </w:pPr>
      <w:r>
        <w:rPr>
          <w:rFonts w:eastAsia="仿宋_GB2312"/>
          <w:sz w:val="30"/>
          <w:szCs w:val="30"/>
        </w:rPr>
        <w:t xml:space="preserve">   （五）设特殊贡献分（20分）。对在理论研究或应用技术研究上确有重大突破，对学科发展和经济建设作出突出贡献并在国内外学术界引起良好反响的论文，酌情给予特殊贡献分（最高为20分），评分时必须从严掌握。</w:t>
      </w:r>
    </w:p>
    <w:p>
      <w:pPr>
        <w:spacing w:line="520" w:lineRule="exact"/>
        <w:ind w:firstLine="600" w:firstLineChars="200"/>
        <w:rPr>
          <w:rFonts w:eastAsia="黑体"/>
          <w:sz w:val="30"/>
          <w:szCs w:val="30"/>
        </w:rPr>
      </w:pPr>
      <w:r>
        <w:rPr>
          <w:rFonts w:eastAsia="黑体"/>
          <w:sz w:val="30"/>
          <w:szCs w:val="30"/>
        </w:rPr>
        <w:t xml:space="preserve">七、奖励办法 </w:t>
      </w:r>
    </w:p>
    <w:p>
      <w:pPr>
        <w:spacing w:line="520" w:lineRule="exact"/>
        <w:rPr>
          <w:rFonts w:eastAsia="仿宋_GB2312"/>
          <w:sz w:val="30"/>
          <w:szCs w:val="30"/>
        </w:rPr>
      </w:pPr>
      <w:r>
        <w:rPr>
          <w:rFonts w:eastAsia="仿宋_GB2312"/>
          <w:sz w:val="30"/>
          <w:szCs w:val="30"/>
        </w:rPr>
        <w:t xml:space="preserve">   （一）贯彻以精神奖励为主，物质奖励为辅的原则。凡经市优秀学术论文评审委员会审定的论文，予以表彰奖励。 </w:t>
      </w:r>
    </w:p>
    <w:p>
      <w:pPr>
        <w:spacing w:line="520" w:lineRule="exact"/>
        <w:rPr>
          <w:rFonts w:eastAsia="仿宋_GB2312"/>
          <w:sz w:val="30"/>
          <w:szCs w:val="30"/>
        </w:rPr>
      </w:pPr>
      <w:r>
        <w:rPr>
          <w:rFonts w:eastAsia="仿宋_GB2312"/>
          <w:sz w:val="30"/>
          <w:szCs w:val="30"/>
        </w:rPr>
        <w:t xml:space="preserve">   （二）向论文主要作者（不得超过三人）颁发相应等级的《中山市自然科学优秀学术论文证书》和奖金。证书可作为考核、晋职、聘任的依据之一。 </w:t>
      </w:r>
    </w:p>
    <w:p>
      <w:pPr>
        <w:spacing w:line="520" w:lineRule="exact"/>
        <w:rPr>
          <w:rFonts w:eastAsia="仿宋_GB2312"/>
          <w:sz w:val="30"/>
          <w:szCs w:val="30"/>
        </w:rPr>
      </w:pPr>
      <w:r>
        <w:rPr>
          <w:rFonts w:eastAsia="仿宋_GB2312"/>
          <w:sz w:val="30"/>
          <w:szCs w:val="30"/>
        </w:rPr>
        <w:t xml:space="preserve">   （三）各学会可将本学科的优秀论文向上级有关学会学术会议或学术刊物推荐，如是应用性成果可向有关部门和企事业单位推荐，促使技术成果转化及应用。</w:t>
      </w:r>
      <w:bookmarkStart w:id="0" w:name="_GoBack"/>
      <w:bookmarkEnd w:id="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微软简标宋">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1733A1"/>
    <w:rsid w:val="601733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2019-03-12T06:53:00Z</dcterms:created>
  <dc:creator>俊敏</dc:creator>
  <cp:lastModifiedBy>俊敏</cp:lastModifiedBy>
  <dcterms:modified xsi:type="dcterms:W3CDTF">2019-03-12T06:54:26Z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2052-11.1.0.8213</vt:lpwstr>
  </property>
</Properties>
</file>